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5C" w:rsidRPr="00CC3324" w:rsidRDefault="0033195C" w:rsidP="0033195C">
      <w:pPr>
        <w:pStyle w:val="Heading1"/>
        <w:rPr>
          <w:color w:val="0000FF"/>
          <w:rtl/>
        </w:rPr>
      </w:pPr>
      <w:r>
        <w:rPr>
          <w:rFonts w:hint="cs"/>
          <w:color w:val="0000FF"/>
          <w:rtl/>
        </w:rPr>
        <w:t>العلوم الطبية</w:t>
      </w:r>
    </w:p>
    <w:p w:rsidR="0033195C" w:rsidRDefault="00942726" w:rsidP="0033195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33195C">
        <w:rPr>
          <w:rFonts w:hint="cs"/>
          <w:rtl/>
        </w:rPr>
        <w:t>ميكروبيولوجي</w:t>
      </w:r>
    </w:p>
    <w:p w:rsidR="0033195C" w:rsidRPr="00F711CC" w:rsidRDefault="0033195C" w:rsidP="0033195C">
      <w:pPr>
        <w:pStyle w:val="Heading2"/>
        <w:jc w:val="both"/>
        <w:rPr>
          <w:rtl/>
        </w:rPr>
      </w:pPr>
      <w:r>
        <w:rPr>
          <w:rFonts w:hint="cs"/>
          <w:rtl/>
        </w:rPr>
        <w:t>فيروس كبد - حجاج</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8"/>
        <w:gridCol w:w="3752"/>
      </w:tblGrid>
      <w:tr w:rsidR="0033195C" w:rsidRPr="00AF4A25" w:rsidTr="004676F4">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33195C" w:rsidRPr="000B0A8D" w:rsidRDefault="0033195C" w:rsidP="004676F4">
            <w:pPr>
              <w:jc w:val="center"/>
              <w:rPr>
                <w:b/>
                <w:bCs/>
                <w:color w:val="0000FF"/>
                <w:sz w:val="32"/>
                <w:szCs w:val="32"/>
              </w:rPr>
            </w:pPr>
            <w:r w:rsidRPr="000B0A8D">
              <w:rPr>
                <w:rFonts w:hint="cs"/>
                <w:b/>
                <w:bCs/>
                <w:color w:val="0000FF"/>
                <w:sz w:val="32"/>
                <w:szCs w:val="32"/>
                <w:rtl/>
              </w:rPr>
              <w:t>19</w:t>
            </w:r>
            <w:r>
              <w:rPr>
                <w:rFonts w:hint="cs"/>
                <w:b/>
                <w:bCs/>
                <w:color w:val="0000FF"/>
                <w:sz w:val="32"/>
                <w:szCs w:val="32"/>
                <w:rtl/>
              </w:rPr>
              <w:t>8</w:t>
            </w:r>
          </w:p>
        </w:tc>
        <w:tc>
          <w:tcPr>
            <w:tcW w:w="236" w:type="dxa"/>
            <w:tcBorders>
              <w:top w:val="nil"/>
              <w:left w:val="single" w:sz="12" w:space="0" w:color="auto"/>
              <w:bottom w:val="nil"/>
              <w:right w:val="nil"/>
            </w:tcBorders>
          </w:tcPr>
          <w:p w:rsidR="0033195C" w:rsidRPr="00AF4A25" w:rsidRDefault="0033195C" w:rsidP="004676F4">
            <w:pPr>
              <w:jc w:val="both"/>
              <w:rPr>
                <w:b/>
                <w:bCs/>
                <w:sz w:val="28"/>
              </w:rPr>
            </w:pPr>
          </w:p>
        </w:tc>
        <w:tc>
          <w:tcPr>
            <w:tcW w:w="2053" w:type="dxa"/>
            <w:tcBorders>
              <w:top w:val="nil"/>
              <w:left w:val="nil"/>
              <w:bottom w:val="nil"/>
              <w:right w:val="nil"/>
            </w:tcBorders>
          </w:tcPr>
          <w:p w:rsidR="0033195C" w:rsidRPr="00AF4A25" w:rsidRDefault="0033195C" w:rsidP="004676F4">
            <w:pPr>
              <w:jc w:val="both"/>
              <w:rPr>
                <w:b/>
                <w:bCs/>
                <w:sz w:val="28"/>
              </w:rPr>
            </w:pPr>
            <w:r w:rsidRPr="00AF4A25">
              <w:rPr>
                <w:rFonts w:hint="cs"/>
                <w:b/>
                <w:bCs/>
                <w:sz w:val="28"/>
                <w:rtl/>
              </w:rPr>
              <w:t>رقــم البحــث :</w:t>
            </w:r>
          </w:p>
        </w:tc>
        <w:tc>
          <w:tcPr>
            <w:tcW w:w="3807" w:type="dxa"/>
            <w:tcBorders>
              <w:top w:val="nil"/>
              <w:left w:val="nil"/>
              <w:bottom w:val="nil"/>
              <w:right w:val="nil"/>
            </w:tcBorders>
          </w:tcPr>
          <w:p w:rsidR="0033195C" w:rsidRPr="00AF4A25" w:rsidRDefault="0033195C" w:rsidP="004676F4">
            <w:pPr>
              <w:rPr>
                <w:sz w:val="28"/>
              </w:rPr>
            </w:pPr>
            <w:r w:rsidRPr="00AF4A25">
              <w:rPr>
                <w:rFonts w:hint="cs"/>
                <w:sz w:val="28"/>
                <w:rtl/>
              </w:rPr>
              <w:t>015/427</w:t>
            </w:r>
          </w:p>
        </w:tc>
      </w:tr>
      <w:tr w:rsidR="0033195C" w:rsidRPr="00AF4A25" w:rsidTr="004676F4">
        <w:trPr>
          <w:cantSplit/>
        </w:trPr>
        <w:tc>
          <w:tcPr>
            <w:tcW w:w="654" w:type="dxa"/>
            <w:tcBorders>
              <w:top w:val="single" w:sz="12" w:space="0" w:color="auto"/>
              <w:left w:val="nil"/>
              <w:bottom w:val="nil"/>
              <w:right w:val="nil"/>
            </w:tcBorders>
            <w:vAlign w:val="center"/>
          </w:tcPr>
          <w:p w:rsidR="0033195C" w:rsidRPr="00AF4A25" w:rsidRDefault="0033195C" w:rsidP="004676F4">
            <w:pPr>
              <w:rPr>
                <w:sz w:val="28"/>
              </w:rPr>
            </w:pPr>
          </w:p>
        </w:tc>
        <w:tc>
          <w:tcPr>
            <w:tcW w:w="236" w:type="dxa"/>
            <w:tcBorders>
              <w:top w:val="nil"/>
              <w:left w:val="nil"/>
              <w:bottom w:val="nil"/>
              <w:right w:val="nil"/>
            </w:tcBorders>
          </w:tcPr>
          <w:p w:rsidR="0033195C" w:rsidRPr="00AF4A25" w:rsidRDefault="0033195C" w:rsidP="004676F4">
            <w:pPr>
              <w:jc w:val="both"/>
              <w:rPr>
                <w:b/>
                <w:bCs/>
                <w:sz w:val="28"/>
              </w:rPr>
            </w:pPr>
          </w:p>
        </w:tc>
        <w:tc>
          <w:tcPr>
            <w:tcW w:w="2053" w:type="dxa"/>
            <w:tcBorders>
              <w:top w:val="nil"/>
              <w:left w:val="nil"/>
              <w:bottom w:val="nil"/>
              <w:right w:val="nil"/>
            </w:tcBorders>
          </w:tcPr>
          <w:p w:rsidR="0033195C" w:rsidRPr="00AF4A25" w:rsidRDefault="0033195C" w:rsidP="004676F4">
            <w:pPr>
              <w:jc w:val="both"/>
              <w:rPr>
                <w:b/>
                <w:bCs/>
                <w:sz w:val="28"/>
                <w:rtl/>
              </w:rPr>
            </w:pPr>
            <w:r w:rsidRPr="00AF4A25">
              <w:rPr>
                <w:rFonts w:hint="cs"/>
                <w:b/>
                <w:bCs/>
                <w:sz w:val="28"/>
                <w:rtl/>
              </w:rPr>
              <w:t>عنوان البحـــث :</w:t>
            </w:r>
          </w:p>
        </w:tc>
        <w:tc>
          <w:tcPr>
            <w:tcW w:w="3807" w:type="dxa"/>
            <w:tcBorders>
              <w:top w:val="nil"/>
              <w:left w:val="nil"/>
              <w:bottom w:val="nil"/>
              <w:right w:val="nil"/>
            </w:tcBorders>
          </w:tcPr>
          <w:p w:rsidR="0033195C" w:rsidRPr="00AF4A25" w:rsidRDefault="0033195C" w:rsidP="004676F4">
            <w:pPr>
              <w:ind w:left="72"/>
              <w:rPr>
                <w:sz w:val="28"/>
                <w:rtl/>
              </w:rPr>
            </w:pPr>
            <w:r w:rsidRPr="00AF4A25">
              <w:rPr>
                <w:rFonts w:hint="cs"/>
                <w:sz w:val="28"/>
                <w:rtl/>
              </w:rPr>
              <w:t>معدل انتشار وتحديد أنماط فيروس انتان الكبد الوبائي سي في حجاج عام 1427هـ (2006م).</w:t>
            </w:r>
          </w:p>
        </w:tc>
      </w:tr>
      <w:tr w:rsidR="0033195C" w:rsidRPr="00AF4A25" w:rsidTr="004676F4">
        <w:tc>
          <w:tcPr>
            <w:tcW w:w="654" w:type="dxa"/>
            <w:tcBorders>
              <w:top w:val="nil"/>
              <w:left w:val="nil"/>
              <w:bottom w:val="nil"/>
              <w:right w:val="nil"/>
            </w:tcBorders>
          </w:tcPr>
          <w:p w:rsidR="0033195C" w:rsidRPr="00AF4A25" w:rsidRDefault="0033195C" w:rsidP="004676F4">
            <w:pPr>
              <w:jc w:val="both"/>
              <w:rPr>
                <w:b/>
                <w:bCs/>
                <w:sz w:val="28"/>
              </w:rPr>
            </w:pPr>
          </w:p>
        </w:tc>
        <w:tc>
          <w:tcPr>
            <w:tcW w:w="236" w:type="dxa"/>
            <w:tcBorders>
              <w:top w:val="nil"/>
              <w:left w:val="nil"/>
              <w:bottom w:val="nil"/>
              <w:right w:val="nil"/>
            </w:tcBorders>
          </w:tcPr>
          <w:p w:rsidR="0033195C" w:rsidRPr="00AF4A25" w:rsidRDefault="0033195C" w:rsidP="004676F4">
            <w:pPr>
              <w:jc w:val="both"/>
              <w:rPr>
                <w:b/>
                <w:bCs/>
                <w:sz w:val="28"/>
              </w:rPr>
            </w:pPr>
          </w:p>
        </w:tc>
        <w:tc>
          <w:tcPr>
            <w:tcW w:w="2053" w:type="dxa"/>
            <w:tcBorders>
              <w:top w:val="nil"/>
              <w:left w:val="nil"/>
              <w:bottom w:val="nil"/>
              <w:right w:val="nil"/>
            </w:tcBorders>
          </w:tcPr>
          <w:p w:rsidR="0033195C" w:rsidRPr="00AF4A25" w:rsidRDefault="0033195C" w:rsidP="004676F4">
            <w:pPr>
              <w:jc w:val="both"/>
              <w:rPr>
                <w:b/>
                <w:bCs/>
                <w:sz w:val="28"/>
              </w:rPr>
            </w:pPr>
            <w:r w:rsidRPr="00AF4A25">
              <w:rPr>
                <w:rFonts w:hint="cs"/>
                <w:b/>
                <w:bCs/>
                <w:sz w:val="28"/>
                <w:rtl/>
              </w:rPr>
              <w:t>الباحث الرئيــس :</w:t>
            </w:r>
          </w:p>
        </w:tc>
        <w:tc>
          <w:tcPr>
            <w:tcW w:w="3807" w:type="dxa"/>
            <w:tcBorders>
              <w:top w:val="nil"/>
              <w:left w:val="nil"/>
              <w:bottom w:val="nil"/>
              <w:right w:val="nil"/>
            </w:tcBorders>
          </w:tcPr>
          <w:p w:rsidR="0033195C" w:rsidRPr="00AF4A25" w:rsidRDefault="0033195C" w:rsidP="004676F4">
            <w:pPr>
              <w:rPr>
                <w:sz w:val="28"/>
              </w:rPr>
            </w:pPr>
            <w:r w:rsidRPr="00AF4A25">
              <w:rPr>
                <w:rFonts w:hint="cs"/>
                <w:sz w:val="28"/>
                <w:rtl/>
              </w:rPr>
              <w:t>د. عبد الله أحمد عبد الرحمن الغامدي</w:t>
            </w:r>
          </w:p>
        </w:tc>
      </w:tr>
      <w:tr w:rsidR="0033195C" w:rsidRPr="00AF4A25" w:rsidTr="004676F4">
        <w:tc>
          <w:tcPr>
            <w:tcW w:w="654" w:type="dxa"/>
            <w:tcBorders>
              <w:top w:val="nil"/>
              <w:left w:val="nil"/>
              <w:bottom w:val="nil"/>
              <w:right w:val="nil"/>
            </w:tcBorders>
          </w:tcPr>
          <w:p w:rsidR="0033195C" w:rsidRPr="00AF4A25" w:rsidRDefault="0033195C" w:rsidP="004676F4">
            <w:pPr>
              <w:jc w:val="both"/>
              <w:rPr>
                <w:b/>
                <w:bCs/>
                <w:sz w:val="28"/>
              </w:rPr>
            </w:pPr>
          </w:p>
        </w:tc>
        <w:tc>
          <w:tcPr>
            <w:tcW w:w="236" w:type="dxa"/>
            <w:tcBorders>
              <w:top w:val="nil"/>
              <w:left w:val="nil"/>
              <w:bottom w:val="nil"/>
              <w:right w:val="nil"/>
            </w:tcBorders>
          </w:tcPr>
          <w:p w:rsidR="0033195C" w:rsidRPr="00AF4A25" w:rsidRDefault="0033195C" w:rsidP="004676F4">
            <w:pPr>
              <w:jc w:val="both"/>
              <w:rPr>
                <w:b/>
                <w:bCs/>
                <w:sz w:val="28"/>
              </w:rPr>
            </w:pPr>
          </w:p>
        </w:tc>
        <w:tc>
          <w:tcPr>
            <w:tcW w:w="2053" w:type="dxa"/>
            <w:tcBorders>
              <w:top w:val="nil"/>
              <w:left w:val="nil"/>
              <w:bottom w:val="nil"/>
              <w:right w:val="nil"/>
            </w:tcBorders>
          </w:tcPr>
          <w:p w:rsidR="0033195C" w:rsidRPr="00AF4A25" w:rsidRDefault="0033195C" w:rsidP="004676F4">
            <w:pPr>
              <w:jc w:val="both"/>
              <w:rPr>
                <w:b/>
                <w:bCs/>
                <w:sz w:val="28"/>
              </w:rPr>
            </w:pPr>
            <w:r w:rsidRPr="00AF4A25">
              <w:rPr>
                <w:rFonts w:hint="cs"/>
                <w:b/>
                <w:bCs/>
                <w:sz w:val="28"/>
                <w:rtl/>
              </w:rPr>
              <w:t>الباحثون المشاركون :</w:t>
            </w:r>
          </w:p>
        </w:tc>
        <w:tc>
          <w:tcPr>
            <w:tcW w:w="3807" w:type="dxa"/>
            <w:tcBorders>
              <w:top w:val="nil"/>
              <w:left w:val="nil"/>
              <w:bottom w:val="nil"/>
              <w:right w:val="nil"/>
            </w:tcBorders>
          </w:tcPr>
          <w:p w:rsidR="0033195C" w:rsidRPr="00AF4A25" w:rsidRDefault="0033195C" w:rsidP="004676F4">
            <w:pPr>
              <w:rPr>
                <w:sz w:val="28"/>
                <w:rtl/>
              </w:rPr>
            </w:pPr>
            <w:r w:rsidRPr="00AF4A25">
              <w:rPr>
                <w:rFonts w:hint="cs"/>
                <w:sz w:val="28"/>
                <w:rtl/>
              </w:rPr>
              <w:t>د. توفيق محمد غبرة</w:t>
            </w:r>
          </w:p>
          <w:p w:rsidR="0033195C" w:rsidRPr="00AF4A25" w:rsidRDefault="0033195C" w:rsidP="004676F4">
            <w:pPr>
              <w:rPr>
                <w:sz w:val="28"/>
              </w:rPr>
            </w:pPr>
            <w:r w:rsidRPr="00AF4A25">
              <w:rPr>
                <w:rFonts w:hint="cs"/>
                <w:sz w:val="28"/>
                <w:rtl/>
              </w:rPr>
              <w:t>د. محمد أيمن عبد الكريم صافي</w:t>
            </w:r>
          </w:p>
        </w:tc>
      </w:tr>
      <w:tr w:rsidR="0033195C" w:rsidRPr="00AF4A25" w:rsidTr="004676F4">
        <w:tc>
          <w:tcPr>
            <w:tcW w:w="654" w:type="dxa"/>
            <w:tcBorders>
              <w:top w:val="nil"/>
              <w:left w:val="nil"/>
              <w:bottom w:val="nil"/>
              <w:right w:val="nil"/>
            </w:tcBorders>
          </w:tcPr>
          <w:p w:rsidR="0033195C" w:rsidRPr="00AF4A25" w:rsidRDefault="0033195C" w:rsidP="004676F4">
            <w:pPr>
              <w:jc w:val="both"/>
              <w:rPr>
                <w:b/>
                <w:bCs/>
                <w:sz w:val="28"/>
              </w:rPr>
            </w:pPr>
          </w:p>
        </w:tc>
        <w:tc>
          <w:tcPr>
            <w:tcW w:w="236" w:type="dxa"/>
            <w:tcBorders>
              <w:top w:val="nil"/>
              <w:left w:val="nil"/>
              <w:bottom w:val="nil"/>
              <w:right w:val="nil"/>
            </w:tcBorders>
          </w:tcPr>
          <w:p w:rsidR="0033195C" w:rsidRPr="00AF4A25" w:rsidRDefault="0033195C" w:rsidP="004676F4">
            <w:pPr>
              <w:jc w:val="both"/>
              <w:rPr>
                <w:b/>
                <w:bCs/>
                <w:sz w:val="28"/>
              </w:rPr>
            </w:pPr>
          </w:p>
        </w:tc>
        <w:tc>
          <w:tcPr>
            <w:tcW w:w="2053" w:type="dxa"/>
            <w:tcBorders>
              <w:top w:val="nil"/>
              <w:left w:val="nil"/>
              <w:bottom w:val="nil"/>
              <w:right w:val="nil"/>
            </w:tcBorders>
          </w:tcPr>
          <w:p w:rsidR="0033195C" w:rsidRPr="00AF4A25" w:rsidRDefault="0033195C" w:rsidP="004676F4">
            <w:pPr>
              <w:jc w:val="both"/>
              <w:rPr>
                <w:b/>
                <w:bCs/>
                <w:sz w:val="28"/>
              </w:rPr>
            </w:pPr>
            <w:r w:rsidRPr="00AF4A25">
              <w:rPr>
                <w:rFonts w:hint="cs"/>
                <w:b/>
                <w:bCs/>
                <w:sz w:val="28"/>
                <w:rtl/>
              </w:rPr>
              <w:t>الجهـــــــة :</w:t>
            </w:r>
          </w:p>
        </w:tc>
        <w:tc>
          <w:tcPr>
            <w:tcW w:w="3807" w:type="dxa"/>
            <w:tcBorders>
              <w:top w:val="nil"/>
              <w:left w:val="nil"/>
              <w:bottom w:val="nil"/>
              <w:right w:val="nil"/>
            </w:tcBorders>
          </w:tcPr>
          <w:p w:rsidR="0033195C" w:rsidRPr="00AF4A25" w:rsidRDefault="0033195C" w:rsidP="004676F4">
            <w:pPr>
              <w:rPr>
                <w:sz w:val="28"/>
              </w:rPr>
            </w:pPr>
            <w:r w:rsidRPr="00AF4A25">
              <w:rPr>
                <w:rFonts w:hint="cs"/>
                <w:sz w:val="28"/>
                <w:rtl/>
              </w:rPr>
              <w:t xml:space="preserve"> كلية الطب</w:t>
            </w:r>
          </w:p>
        </w:tc>
      </w:tr>
      <w:tr w:rsidR="0033195C" w:rsidRPr="00AF4A25" w:rsidTr="004676F4">
        <w:tc>
          <w:tcPr>
            <w:tcW w:w="654" w:type="dxa"/>
            <w:tcBorders>
              <w:top w:val="nil"/>
              <w:left w:val="nil"/>
              <w:bottom w:val="nil"/>
              <w:right w:val="nil"/>
            </w:tcBorders>
          </w:tcPr>
          <w:p w:rsidR="0033195C" w:rsidRPr="00AF4A25" w:rsidRDefault="0033195C" w:rsidP="004676F4">
            <w:pPr>
              <w:jc w:val="both"/>
              <w:rPr>
                <w:b/>
                <w:bCs/>
                <w:sz w:val="28"/>
              </w:rPr>
            </w:pPr>
          </w:p>
        </w:tc>
        <w:tc>
          <w:tcPr>
            <w:tcW w:w="236" w:type="dxa"/>
            <w:tcBorders>
              <w:top w:val="nil"/>
              <w:left w:val="nil"/>
              <w:bottom w:val="nil"/>
              <w:right w:val="nil"/>
            </w:tcBorders>
          </w:tcPr>
          <w:p w:rsidR="0033195C" w:rsidRPr="00AF4A25" w:rsidRDefault="0033195C" w:rsidP="004676F4">
            <w:pPr>
              <w:jc w:val="both"/>
              <w:rPr>
                <w:b/>
                <w:bCs/>
                <w:sz w:val="28"/>
              </w:rPr>
            </w:pPr>
          </w:p>
        </w:tc>
        <w:tc>
          <w:tcPr>
            <w:tcW w:w="2053" w:type="dxa"/>
            <w:tcBorders>
              <w:top w:val="nil"/>
              <w:left w:val="nil"/>
              <w:bottom w:val="nil"/>
              <w:right w:val="nil"/>
            </w:tcBorders>
          </w:tcPr>
          <w:p w:rsidR="0033195C" w:rsidRPr="00AF4A25" w:rsidRDefault="0033195C" w:rsidP="004676F4">
            <w:pPr>
              <w:jc w:val="both"/>
              <w:rPr>
                <w:b/>
                <w:bCs/>
                <w:sz w:val="28"/>
              </w:rPr>
            </w:pPr>
            <w:r w:rsidRPr="00AF4A25">
              <w:rPr>
                <w:rFonts w:hint="cs"/>
                <w:b/>
                <w:bCs/>
                <w:sz w:val="28"/>
                <w:rtl/>
              </w:rPr>
              <w:t>مدة تنفيـذ البحـث :</w:t>
            </w:r>
          </w:p>
        </w:tc>
        <w:tc>
          <w:tcPr>
            <w:tcW w:w="3807" w:type="dxa"/>
            <w:tcBorders>
              <w:top w:val="nil"/>
              <w:left w:val="nil"/>
              <w:bottom w:val="nil"/>
              <w:right w:val="nil"/>
            </w:tcBorders>
          </w:tcPr>
          <w:p w:rsidR="0033195C" w:rsidRPr="00AF4A25" w:rsidRDefault="0033195C" w:rsidP="004676F4">
            <w:pPr>
              <w:jc w:val="both"/>
              <w:rPr>
                <w:sz w:val="28"/>
              </w:rPr>
            </w:pPr>
            <w:r w:rsidRPr="00AF4A25">
              <w:rPr>
                <w:rFonts w:hint="cs"/>
                <w:sz w:val="28"/>
                <w:rtl/>
              </w:rPr>
              <w:t>18 شهرا</w:t>
            </w:r>
          </w:p>
        </w:tc>
      </w:tr>
      <w:tr w:rsidR="0033195C" w:rsidRPr="00AF4A25" w:rsidTr="004676F4">
        <w:trPr>
          <w:cantSplit/>
        </w:trPr>
        <w:tc>
          <w:tcPr>
            <w:tcW w:w="654" w:type="dxa"/>
            <w:tcBorders>
              <w:top w:val="nil"/>
              <w:left w:val="nil"/>
              <w:bottom w:val="nil"/>
              <w:right w:val="nil"/>
            </w:tcBorders>
          </w:tcPr>
          <w:p w:rsidR="0033195C" w:rsidRPr="00AF4A25" w:rsidRDefault="0033195C" w:rsidP="004676F4">
            <w:pPr>
              <w:jc w:val="both"/>
              <w:rPr>
                <w:b/>
                <w:bCs/>
                <w:sz w:val="28"/>
              </w:rPr>
            </w:pPr>
          </w:p>
        </w:tc>
        <w:tc>
          <w:tcPr>
            <w:tcW w:w="6096" w:type="dxa"/>
            <w:gridSpan w:val="3"/>
            <w:tcBorders>
              <w:top w:val="nil"/>
              <w:left w:val="nil"/>
              <w:bottom w:val="nil"/>
              <w:right w:val="nil"/>
            </w:tcBorders>
          </w:tcPr>
          <w:p w:rsidR="0033195C" w:rsidRPr="00AF4A25" w:rsidRDefault="0033195C" w:rsidP="004676F4">
            <w:pPr>
              <w:pStyle w:val="Heading6"/>
              <w:rPr>
                <w:sz w:val="28"/>
              </w:rPr>
            </w:pPr>
            <w:r w:rsidRPr="00AF4A25">
              <w:rPr>
                <w:rFonts w:hint="cs"/>
                <w:sz w:val="28"/>
                <w:rtl/>
              </w:rPr>
              <w:t>مستخلص البحث</w:t>
            </w:r>
          </w:p>
        </w:tc>
      </w:tr>
    </w:tbl>
    <w:p w:rsidR="0033195C" w:rsidRPr="00AF4A25" w:rsidRDefault="0033195C" w:rsidP="0033195C">
      <w:pPr>
        <w:rPr>
          <w:sz w:val="28"/>
          <w:rtl/>
        </w:rPr>
      </w:pPr>
      <w:r w:rsidRPr="00AF4A25">
        <w:rPr>
          <w:rFonts w:hint="cs"/>
          <w:sz w:val="28"/>
          <w:rtl/>
        </w:rPr>
        <w:t xml:space="preserve">          ما يقارب 170 مليون شخص في العالم (بنسبة 3%) مصابون بفيروس الكبد الفيروسي سي. وفي مصر يوجد أعلى معدل انتشار لهذا الفيروس في العالم إذ يتجاوز 20% من سكان مصر. وقد يعزى السبب إلى عادات اجتماعية عديدة بما فيها المشاركة في استعمال أمواس الحلاقة خلال حلاقة الرأس حتى ولو تم تغيير الشفرة فإن الموس يكون ملوثاً بالدم وإن عملية تعقيمه بالمطهرات المستعملة عند الحلاقين لا تقضي على الفيروس، حيث أن دراسات حديثة أظهرت ذلك. لذا فإن حلاقة الشعر في الحج ربما تكون عاملاً خطراً للإصابة بفيروس انتان الكبد الفيروسي سي وخاصة لو وضعنا بعين الاعتبار أن بعض الحجاج يأتون من مناطق موبوءة بهذا المرض.</w:t>
      </w:r>
    </w:p>
    <w:p w:rsidR="0033195C" w:rsidRPr="00AF4A25" w:rsidRDefault="0033195C" w:rsidP="0033195C">
      <w:pPr>
        <w:rPr>
          <w:sz w:val="28"/>
          <w:rtl/>
        </w:rPr>
      </w:pPr>
      <w:r w:rsidRPr="00AF4A25">
        <w:rPr>
          <w:rFonts w:hint="cs"/>
          <w:sz w:val="28"/>
          <w:rtl/>
        </w:rPr>
        <w:t xml:space="preserve">      لذلك نحن ننوي أن فرصة الاجتماع السنوي للحجاج في مكة المكرمة لندرس معدل انتشار هذا الفيروس وتحديد أنماطه الجينية (أنواعه) في الحجاج في المملكة العربية السعودية القادمين من مناطق جغرافية مختلفة وهي الشرق الأوسط، بلاد حوض البحر الأبيض المتوسط، شبه الجزيرة العربية، الهند، أفريقيا، وجنوب شرق آسيا.</w:t>
      </w:r>
    </w:p>
    <w:p w:rsidR="0033195C" w:rsidRPr="00AF4A25" w:rsidRDefault="0033195C" w:rsidP="0033195C">
      <w:pPr>
        <w:rPr>
          <w:sz w:val="28"/>
          <w:rtl/>
        </w:rPr>
      </w:pPr>
      <w:r w:rsidRPr="00AF4A25">
        <w:rPr>
          <w:rFonts w:hint="cs"/>
          <w:sz w:val="28"/>
          <w:rtl/>
        </w:rPr>
        <w:t xml:space="preserve">    ستتم الدراسة بإذن الله على عينات عشوائية من الحجاج وبحدود 1000 شخص لكشف الأجسام المضادة بواسطة محاليل الجيل الثالث الحديثة لتحليل أليزا وكشف رنا الفيروس بواسطة إجراء بي سي آر ومن ثم تحديد النمط الجيني للفيروس في العينات الإيجابية في بي سي آر، وذلك من أجل تحديد:</w:t>
      </w:r>
    </w:p>
    <w:p w:rsidR="0033195C" w:rsidRPr="00AF4A25" w:rsidRDefault="0033195C" w:rsidP="0033195C">
      <w:pPr>
        <w:numPr>
          <w:ilvl w:val="0"/>
          <w:numId w:val="1"/>
        </w:numPr>
        <w:rPr>
          <w:sz w:val="28"/>
          <w:rtl/>
        </w:rPr>
      </w:pPr>
      <w:r w:rsidRPr="00AF4A25">
        <w:rPr>
          <w:rFonts w:hint="cs"/>
          <w:sz w:val="28"/>
          <w:rtl/>
        </w:rPr>
        <w:t>توزع الحاملين للمرض اللاعرضيين في حجاج 1427هـ (2006م) حسب المناطق الجغرافية.</w:t>
      </w:r>
    </w:p>
    <w:p w:rsidR="0033195C" w:rsidRPr="00AF4A25" w:rsidRDefault="0033195C" w:rsidP="0033195C">
      <w:pPr>
        <w:numPr>
          <w:ilvl w:val="0"/>
          <w:numId w:val="1"/>
        </w:numPr>
        <w:rPr>
          <w:sz w:val="28"/>
        </w:rPr>
      </w:pPr>
      <w:r w:rsidRPr="00AF4A25">
        <w:rPr>
          <w:rFonts w:hint="cs"/>
          <w:sz w:val="28"/>
          <w:rtl/>
        </w:rPr>
        <w:t>توزع الحاملين للمرض اللاعرضيين بين مختلف مجموعات الأعمار وبين الجنسين في حجاج 1427هـ (2006م).</w:t>
      </w:r>
    </w:p>
    <w:p w:rsidR="0033195C" w:rsidRPr="00AF4A25" w:rsidRDefault="0033195C" w:rsidP="0033195C">
      <w:pPr>
        <w:numPr>
          <w:ilvl w:val="0"/>
          <w:numId w:val="1"/>
        </w:numPr>
        <w:rPr>
          <w:sz w:val="28"/>
        </w:rPr>
      </w:pPr>
      <w:r w:rsidRPr="00AF4A25">
        <w:rPr>
          <w:rFonts w:hint="cs"/>
          <w:sz w:val="28"/>
          <w:rtl/>
        </w:rPr>
        <w:t>تحديد النمط الجيني للفيروس في العينات الإيجابية.</w:t>
      </w:r>
    </w:p>
    <w:p w:rsidR="0033195C" w:rsidRPr="00AF4A25" w:rsidRDefault="0033195C" w:rsidP="0033195C">
      <w:pPr>
        <w:numPr>
          <w:ilvl w:val="0"/>
          <w:numId w:val="1"/>
        </w:numPr>
        <w:rPr>
          <w:sz w:val="28"/>
        </w:rPr>
      </w:pPr>
      <w:r w:rsidRPr="00AF4A25">
        <w:rPr>
          <w:rFonts w:hint="cs"/>
          <w:sz w:val="28"/>
          <w:rtl/>
        </w:rPr>
        <w:t>مقارنة النتائج مع نتائج أعمال أخرى سابقة.</w:t>
      </w:r>
    </w:p>
    <w:p w:rsidR="0033195C" w:rsidRDefault="0033195C" w:rsidP="0033195C">
      <w:pPr>
        <w:numPr>
          <w:ilvl w:val="0"/>
          <w:numId w:val="1"/>
        </w:numPr>
        <w:rPr>
          <w:sz w:val="28"/>
        </w:rPr>
      </w:pPr>
      <w:r w:rsidRPr="00AF4A25">
        <w:rPr>
          <w:rFonts w:hint="cs"/>
          <w:sz w:val="28"/>
          <w:rtl/>
        </w:rPr>
        <w:lastRenderedPageBreak/>
        <w:t>وضع الخلاصة والتوصيات من أجل تجنب أخطارهم الكامنة كمصادر مستترة للأنتانات في الأراضي المقدسة.</w:t>
      </w:r>
    </w:p>
    <w:p w:rsidR="0033195C" w:rsidRDefault="0033195C">
      <w:pPr>
        <w:bidi w:val="0"/>
        <w:spacing w:after="200"/>
        <w:jc w:val="left"/>
        <w:rPr>
          <w:rtl/>
        </w:rPr>
      </w:pPr>
      <w:r>
        <w:rPr>
          <w:rtl/>
        </w:rPr>
        <w:br w:type="page"/>
      </w:r>
    </w:p>
    <w:p w:rsidR="0033195C" w:rsidRPr="00CC3324" w:rsidRDefault="0033195C" w:rsidP="0033195C">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33195C" w:rsidRPr="00E03176" w:rsidRDefault="00942726" w:rsidP="0033195C">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33195C">
        <w:rPr>
          <w:rFonts w:cs="Arial"/>
          <w:sz w:val="24"/>
          <w:szCs w:val="24"/>
        </w:rPr>
        <w:t xml:space="preserve">  Microbiology</w:t>
      </w:r>
    </w:p>
    <w:p w:rsidR="0033195C" w:rsidRPr="007627D8" w:rsidRDefault="0033195C" w:rsidP="0033195C">
      <w:pPr>
        <w:pStyle w:val="Heading3"/>
        <w:ind w:left="436"/>
        <w:rPr>
          <w:szCs w:val="24"/>
        </w:rPr>
      </w:pPr>
      <w:r>
        <w:rPr>
          <w:szCs w:val="24"/>
        </w:rPr>
        <w:t>Hepatitis C - Pilgrims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33195C" w:rsidTr="004676F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33195C" w:rsidRPr="00CC3324" w:rsidRDefault="0033195C" w:rsidP="004676F4">
            <w:pPr>
              <w:bidi w:val="0"/>
              <w:jc w:val="left"/>
              <w:rPr>
                <w:b/>
                <w:bCs/>
                <w:color w:val="0000FF"/>
                <w:sz w:val="32"/>
                <w:szCs w:val="32"/>
              </w:rPr>
            </w:pPr>
            <w:r>
              <w:rPr>
                <w:b/>
                <w:bCs/>
                <w:color w:val="0000FF"/>
                <w:sz w:val="32"/>
                <w:szCs w:val="32"/>
              </w:rPr>
              <w:t>198</w:t>
            </w:r>
          </w:p>
        </w:tc>
        <w:tc>
          <w:tcPr>
            <w:tcW w:w="263" w:type="dxa"/>
            <w:tcBorders>
              <w:top w:val="nil"/>
              <w:left w:val="single" w:sz="18" w:space="0" w:color="auto"/>
              <w:bottom w:val="nil"/>
              <w:right w:val="nil"/>
            </w:tcBorders>
          </w:tcPr>
          <w:p w:rsidR="0033195C" w:rsidRDefault="0033195C" w:rsidP="004676F4">
            <w:pPr>
              <w:bidi w:val="0"/>
              <w:rPr>
                <w:b/>
                <w:bCs/>
              </w:rPr>
            </w:pPr>
          </w:p>
        </w:tc>
        <w:tc>
          <w:tcPr>
            <w:tcW w:w="2637" w:type="dxa"/>
            <w:tcBorders>
              <w:top w:val="nil"/>
              <w:left w:val="nil"/>
              <w:bottom w:val="nil"/>
              <w:right w:val="nil"/>
            </w:tcBorders>
          </w:tcPr>
          <w:p w:rsidR="0033195C" w:rsidRPr="00E03176" w:rsidRDefault="0033195C"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3195C" w:rsidRPr="006B0778" w:rsidRDefault="0033195C" w:rsidP="004676F4">
            <w:pPr>
              <w:pStyle w:val="NormalWeb"/>
              <w:tabs>
                <w:tab w:val="left" w:pos="720"/>
                <w:tab w:val="center" w:pos="4153"/>
                <w:tab w:val="right" w:pos="8306"/>
              </w:tabs>
              <w:jc w:val="both"/>
            </w:pPr>
            <w:r>
              <w:t>015</w:t>
            </w:r>
            <w:r w:rsidRPr="006B0778">
              <w:t>/42</w:t>
            </w:r>
            <w:r>
              <w:t>7</w:t>
            </w:r>
          </w:p>
        </w:tc>
      </w:tr>
      <w:tr w:rsidR="0033195C" w:rsidRPr="0082040A" w:rsidTr="004676F4">
        <w:trPr>
          <w:trHeight w:val="561"/>
        </w:trPr>
        <w:tc>
          <w:tcPr>
            <w:tcW w:w="696" w:type="dxa"/>
            <w:tcBorders>
              <w:top w:val="single" w:sz="18" w:space="0" w:color="auto"/>
              <w:left w:val="nil"/>
              <w:bottom w:val="nil"/>
              <w:right w:val="nil"/>
            </w:tcBorders>
            <w:vAlign w:val="center"/>
          </w:tcPr>
          <w:p w:rsidR="0033195C" w:rsidRDefault="0033195C" w:rsidP="004676F4">
            <w:pPr>
              <w:bidi w:val="0"/>
            </w:pPr>
          </w:p>
        </w:tc>
        <w:tc>
          <w:tcPr>
            <w:tcW w:w="263" w:type="dxa"/>
            <w:tcBorders>
              <w:top w:val="nil"/>
              <w:left w:val="nil"/>
              <w:bottom w:val="nil"/>
              <w:right w:val="nil"/>
            </w:tcBorders>
          </w:tcPr>
          <w:p w:rsidR="0033195C" w:rsidRDefault="0033195C" w:rsidP="004676F4">
            <w:pPr>
              <w:bidi w:val="0"/>
              <w:rPr>
                <w:b/>
                <w:bCs/>
              </w:rPr>
            </w:pPr>
          </w:p>
        </w:tc>
        <w:tc>
          <w:tcPr>
            <w:tcW w:w="2637" w:type="dxa"/>
            <w:tcBorders>
              <w:top w:val="nil"/>
              <w:left w:val="nil"/>
              <w:bottom w:val="nil"/>
              <w:right w:val="nil"/>
            </w:tcBorders>
          </w:tcPr>
          <w:p w:rsidR="0033195C" w:rsidRPr="00E03176" w:rsidRDefault="0033195C"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33195C" w:rsidRPr="006B0778" w:rsidRDefault="0033195C" w:rsidP="004676F4">
            <w:pPr>
              <w:bidi w:val="0"/>
              <w:jc w:val="both"/>
              <w:rPr>
                <w:rFonts w:cs="Times New Roman"/>
                <w:szCs w:val="24"/>
              </w:rPr>
            </w:pPr>
            <w:r>
              <w:rPr>
                <w:rFonts w:cs="Times New Roman"/>
                <w:szCs w:val="24"/>
              </w:rPr>
              <w:t>The prevalence and genotyping of hepatitis C Virus (HCV) among pilgrims 1427H (2006G)</w:t>
            </w:r>
          </w:p>
        </w:tc>
      </w:tr>
      <w:tr w:rsidR="0033195C" w:rsidTr="004676F4">
        <w:trPr>
          <w:trHeight w:val="288"/>
        </w:trPr>
        <w:tc>
          <w:tcPr>
            <w:tcW w:w="696" w:type="dxa"/>
            <w:tcBorders>
              <w:top w:val="nil"/>
              <w:left w:val="nil"/>
              <w:bottom w:val="nil"/>
              <w:right w:val="nil"/>
            </w:tcBorders>
          </w:tcPr>
          <w:p w:rsidR="0033195C" w:rsidRDefault="0033195C" w:rsidP="004676F4">
            <w:pPr>
              <w:bidi w:val="0"/>
              <w:rPr>
                <w:b/>
                <w:bCs/>
              </w:rPr>
            </w:pPr>
          </w:p>
        </w:tc>
        <w:tc>
          <w:tcPr>
            <w:tcW w:w="263" w:type="dxa"/>
            <w:tcBorders>
              <w:top w:val="nil"/>
              <w:left w:val="nil"/>
              <w:bottom w:val="nil"/>
              <w:right w:val="nil"/>
            </w:tcBorders>
          </w:tcPr>
          <w:p w:rsidR="0033195C" w:rsidRDefault="0033195C" w:rsidP="004676F4">
            <w:pPr>
              <w:bidi w:val="0"/>
              <w:rPr>
                <w:b/>
                <w:bCs/>
              </w:rPr>
            </w:pPr>
          </w:p>
        </w:tc>
        <w:tc>
          <w:tcPr>
            <w:tcW w:w="2637" w:type="dxa"/>
            <w:tcBorders>
              <w:top w:val="nil"/>
              <w:left w:val="nil"/>
              <w:bottom w:val="nil"/>
              <w:right w:val="nil"/>
            </w:tcBorders>
          </w:tcPr>
          <w:p w:rsidR="0033195C" w:rsidRPr="00E03176" w:rsidRDefault="0033195C"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3195C" w:rsidRPr="006B0778" w:rsidRDefault="0033195C" w:rsidP="004676F4">
            <w:pPr>
              <w:bidi w:val="0"/>
              <w:jc w:val="left"/>
              <w:rPr>
                <w:rFonts w:cs="Times New Roman"/>
                <w:szCs w:val="24"/>
              </w:rPr>
            </w:pPr>
            <w:r w:rsidRPr="00015557">
              <w:rPr>
                <w:rFonts w:cs="Times New Roman"/>
                <w:szCs w:val="24"/>
              </w:rPr>
              <w:t xml:space="preserve">Dr. </w:t>
            </w:r>
            <w:r>
              <w:rPr>
                <w:rFonts w:cs="Times New Roman"/>
                <w:szCs w:val="24"/>
              </w:rPr>
              <w:t xml:space="preserve">Abdullah </w:t>
            </w:r>
            <w:proofErr w:type="spellStart"/>
            <w:r>
              <w:rPr>
                <w:rFonts w:cs="Times New Roman"/>
                <w:szCs w:val="24"/>
              </w:rPr>
              <w:t>Abdulrahman</w:t>
            </w:r>
            <w:proofErr w:type="spellEnd"/>
            <w:r>
              <w:rPr>
                <w:rFonts w:cs="Times New Roman"/>
                <w:szCs w:val="24"/>
              </w:rPr>
              <w:t xml:space="preserve"> </w:t>
            </w:r>
            <w:proofErr w:type="spellStart"/>
            <w:r>
              <w:rPr>
                <w:rFonts w:cs="Times New Roman"/>
                <w:szCs w:val="24"/>
              </w:rPr>
              <w:t>Alghamdi</w:t>
            </w:r>
            <w:proofErr w:type="spellEnd"/>
          </w:p>
        </w:tc>
      </w:tr>
      <w:tr w:rsidR="0033195C" w:rsidTr="004676F4">
        <w:trPr>
          <w:trHeight w:val="68"/>
        </w:trPr>
        <w:tc>
          <w:tcPr>
            <w:tcW w:w="696" w:type="dxa"/>
            <w:tcBorders>
              <w:top w:val="nil"/>
              <w:left w:val="nil"/>
              <w:right w:val="nil"/>
            </w:tcBorders>
          </w:tcPr>
          <w:p w:rsidR="0033195C" w:rsidRDefault="0033195C" w:rsidP="004676F4">
            <w:pPr>
              <w:bidi w:val="0"/>
              <w:rPr>
                <w:b/>
                <w:bCs/>
              </w:rPr>
            </w:pPr>
          </w:p>
        </w:tc>
        <w:tc>
          <w:tcPr>
            <w:tcW w:w="263" w:type="dxa"/>
            <w:tcBorders>
              <w:top w:val="nil"/>
              <w:left w:val="nil"/>
              <w:right w:val="nil"/>
            </w:tcBorders>
          </w:tcPr>
          <w:p w:rsidR="0033195C" w:rsidRDefault="0033195C" w:rsidP="004676F4">
            <w:pPr>
              <w:bidi w:val="0"/>
              <w:rPr>
                <w:b/>
                <w:bCs/>
              </w:rPr>
            </w:pPr>
          </w:p>
        </w:tc>
        <w:tc>
          <w:tcPr>
            <w:tcW w:w="2637" w:type="dxa"/>
            <w:tcBorders>
              <w:top w:val="nil"/>
              <w:left w:val="nil"/>
              <w:right w:val="nil"/>
            </w:tcBorders>
          </w:tcPr>
          <w:p w:rsidR="0033195C" w:rsidRPr="00E03176" w:rsidRDefault="0033195C"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3195C" w:rsidRDefault="0033195C" w:rsidP="004676F4">
            <w:pPr>
              <w:bidi w:val="0"/>
              <w:jc w:val="left"/>
              <w:rPr>
                <w:rFonts w:cs="Times New Roman"/>
                <w:szCs w:val="24"/>
              </w:rPr>
            </w:pPr>
            <w:r>
              <w:rPr>
                <w:rFonts w:cs="Times New Roman"/>
                <w:szCs w:val="24"/>
              </w:rPr>
              <w:t xml:space="preserve">Dr. </w:t>
            </w:r>
            <w:proofErr w:type="spellStart"/>
            <w:r>
              <w:rPr>
                <w:rFonts w:cs="Times New Roman"/>
                <w:szCs w:val="24"/>
              </w:rPr>
              <w:t>Taufiq</w:t>
            </w:r>
            <w:proofErr w:type="spellEnd"/>
            <w:r>
              <w:rPr>
                <w:rFonts w:cs="Times New Roman"/>
                <w:szCs w:val="24"/>
              </w:rPr>
              <w:t xml:space="preserve"> Mohammad </w:t>
            </w:r>
            <w:proofErr w:type="spellStart"/>
            <w:r>
              <w:rPr>
                <w:rFonts w:cs="Times New Roman"/>
                <w:szCs w:val="24"/>
              </w:rPr>
              <w:t>Ghabra</w:t>
            </w:r>
            <w:proofErr w:type="spellEnd"/>
          </w:p>
          <w:p w:rsidR="0033195C" w:rsidRPr="006B0778" w:rsidRDefault="0033195C" w:rsidP="004676F4">
            <w:pPr>
              <w:bidi w:val="0"/>
              <w:jc w:val="left"/>
              <w:rPr>
                <w:rFonts w:cs="Times New Roman"/>
                <w:szCs w:val="24"/>
              </w:rPr>
            </w:pPr>
            <w:r>
              <w:rPr>
                <w:rFonts w:cs="Times New Roman"/>
                <w:szCs w:val="24"/>
              </w:rPr>
              <w:t xml:space="preserve">Dr. Mohammad Abdul </w:t>
            </w:r>
            <w:proofErr w:type="spellStart"/>
            <w:r>
              <w:rPr>
                <w:rFonts w:cs="Times New Roman"/>
                <w:szCs w:val="24"/>
              </w:rPr>
              <w:t>Karim</w:t>
            </w:r>
            <w:proofErr w:type="spellEnd"/>
            <w:r>
              <w:rPr>
                <w:rFonts w:cs="Times New Roman"/>
                <w:szCs w:val="24"/>
              </w:rPr>
              <w:t xml:space="preserve"> Safi</w:t>
            </w:r>
          </w:p>
        </w:tc>
      </w:tr>
      <w:tr w:rsidR="0033195C" w:rsidTr="004676F4">
        <w:trPr>
          <w:trHeight w:val="334"/>
        </w:trPr>
        <w:tc>
          <w:tcPr>
            <w:tcW w:w="696" w:type="dxa"/>
            <w:tcBorders>
              <w:top w:val="nil"/>
              <w:left w:val="nil"/>
              <w:bottom w:val="nil"/>
              <w:right w:val="nil"/>
            </w:tcBorders>
          </w:tcPr>
          <w:p w:rsidR="0033195C" w:rsidRDefault="0033195C" w:rsidP="004676F4">
            <w:pPr>
              <w:bidi w:val="0"/>
              <w:rPr>
                <w:b/>
                <w:bCs/>
              </w:rPr>
            </w:pPr>
          </w:p>
        </w:tc>
        <w:tc>
          <w:tcPr>
            <w:tcW w:w="263" w:type="dxa"/>
            <w:tcBorders>
              <w:top w:val="nil"/>
              <w:left w:val="nil"/>
              <w:bottom w:val="nil"/>
              <w:right w:val="nil"/>
            </w:tcBorders>
          </w:tcPr>
          <w:p w:rsidR="0033195C" w:rsidRDefault="0033195C" w:rsidP="004676F4">
            <w:pPr>
              <w:bidi w:val="0"/>
              <w:rPr>
                <w:b/>
                <w:bCs/>
              </w:rPr>
            </w:pPr>
          </w:p>
        </w:tc>
        <w:tc>
          <w:tcPr>
            <w:tcW w:w="2637" w:type="dxa"/>
            <w:tcBorders>
              <w:top w:val="nil"/>
              <w:left w:val="nil"/>
              <w:bottom w:val="nil"/>
              <w:right w:val="nil"/>
            </w:tcBorders>
          </w:tcPr>
          <w:p w:rsidR="0033195C" w:rsidRPr="00E03176" w:rsidRDefault="0033195C"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3195C" w:rsidRPr="006B0778" w:rsidRDefault="0033195C" w:rsidP="004676F4">
            <w:pPr>
              <w:bidi w:val="0"/>
              <w:rPr>
                <w:szCs w:val="24"/>
              </w:rPr>
            </w:pPr>
            <w:r w:rsidRPr="006B0778">
              <w:rPr>
                <w:szCs w:val="24"/>
              </w:rPr>
              <w:t>Faculty of</w:t>
            </w:r>
            <w:r w:rsidRPr="006B0778">
              <w:rPr>
                <w:rFonts w:cs="Akhbar MT"/>
                <w:szCs w:val="24"/>
              </w:rPr>
              <w:t xml:space="preserve"> </w:t>
            </w:r>
            <w:r>
              <w:rPr>
                <w:szCs w:val="24"/>
              </w:rPr>
              <w:t>Medicine</w:t>
            </w:r>
          </w:p>
        </w:tc>
      </w:tr>
      <w:tr w:rsidR="0033195C" w:rsidTr="004676F4">
        <w:trPr>
          <w:trHeight w:val="318"/>
        </w:trPr>
        <w:tc>
          <w:tcPr>
            <w:tcW w:w="696" w:type="dxa"/>
            <w:tcBorders>
              <w:top w:val="nil"/>
              <w:left w:val="nil"/>
              <w:bottom w:val="nil"/>
              <w:right w:val="nil"/>
            </w:tcBorders>
          </w:tcPr>
          <w:p w:rsidR="0033195C" w:rsidRDefault="0033195C" w:rsidP="004676F4">
            <w:pPr>
              <w:bidi w:val="0"/>
              <w:rPr>
                <w:b/>
                <w:bCs/>
              </w:rPr>
            </w:pPr>
          </w:p>
        </w:tc>
        <w:tc>
          <w:tcPr>
            <w:tcW w:w="263" w:type="dxa"/>
            <w:tcBorders>
              <w:top w:val="nil"/>
              <w:left w:val="nil"/>
              <w:bottom w:val="nil"/>
              <w:right w:val="nil"/>
            </w:tcBorders>
          </w:tcPr>
          <w:p w:rsidR="0033195C" w:rsidRDefault="0033195C" w:rsidP="004676F4">
            <w:pPr>
              <w:bidi w:val="0"/>
              <w:rPr>
                <w:b/>
                <w:bCs/>
              </w:rPr>
            </w:pPr>
          </w:p>
        </w:tc>
        <w:tc>
          <w:tcPr>
            <w:tcW w:w="2637" w:type="dxa"/>
            <w:tcBorders>
              <w:top w:val="nil"/>
              <w:left w:val="nil"/>
              <w:bottom w:val="nil"/>
              <w:right w:val="nil"/>
            </w:tcBorders>
          </w:tcPr>
          <w:p w:rsidR="0033195C" w:rsidRPr="00E03176" w:rsidRDefault="0033195C"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3195C" w:rsidRPr="006B0778" w:rsidRDefault="0033195C" w:rsidP="004676F4">
            <w:pPr>
              <w:bidi w:val="0"/>
              <w:rPr>
                <w:szCs w:val="24"/>
              </w:rPr>
            </w:pPr>
            <w:r>
              <w:rPr>
                <w:szCs w:val="24"/>
              </w:rPr>
              <w:t>18</w:t>
            </w:r>
            <w:r w:rsidRPr="006B0778">
              <w:rPr>
                <w:szCs w:val="24"/>
              </w:rPr>
              <w:t xml:space="preserve"> Months</w:t>
            </w:r>
          </w:p>
        </w:tc>
      </w:tr>
      <w:tr w:rsidR="0033195C" w:rsidTr="004676F4">
        <w:trPr>
          <w:trHeight w:val="551"/>
        </w:trPr>
        <w:tc>
          <w:tcPr>
            <w:tcW w:w="696" w:type="dxa"/>
            <w:tcBorders>
              <w:top w:val="nil"/>
              <w:left w:val="nil"/>
              <w:bottom w:val="nil"/>
              <w:right w:val="nil"/>
            </w:tcBorders>
          </w:tcPr>
          <w:p w:rsidR="0033195C" w:rsidRDefault="0033195C" w:rsidP="004676F4">
            <w:pPr>
              <w:bidi w:val="0"/>
              <w:rPr>
                <w:b/>
                <w:bCs/>
              </w:rPr>
            </w:pPr>
          </w:p>
        </w:tc>
        <w:tc>
          <w:tcPr>
            <w:tcW w:w="6553" w:type="dxa"/>
            <w:gridSpan w:val="3"/>
            <w:tcBorders>
              <w:top w:val="nil"/>
              <w:left w:val="nil"/>
              <w:bottom w:val="nil"/>
              <w:right w:val="nil"/>
            </w:tcBorders>
          </w:tcPr>
          <w:p w:rsidR="0033195C" w:rsidRDefault="0033195C" w:rsidP="004676F4">
            <w:pPr>
              <w:pStyle w:val="Heading6"/>
              <w:bidi w:val="0"/>
            </w:pPr>
            <w:r>
              <w:t>Abstract</w:t>
            </w:r>
          </w:p>
        </w:tc>
      </w:tr>
    </w:tbl>
    <w:p w:rsidR="0033195C" w:rsidRDefault="0033195C" w:rsidP="0033195C">
      <w:pPr>
        <w:pStyle w:val="FootnoteText"/>
        <w:bidi w:val="0"/>
        <w:rPr>
          <w:rFonts w:cs="Times New Roman"/>
          <w:noProof w:val="0"/>
          <w:szCs w:val="24"/>
        </w:rPr>
      </w:pPr>
      <w:r>
        <w:rPr>
          <w:rFonts w:cs="Times New Roman"/>
          <w:noProof w:val="0"/>
          <w:szCs w:val="24"/>
        </w:rPr>
        <w:tab/>
        <w:t>About 170 million individuals in the world (3% worldwide) are infected with hepatitis C Virus. Egypt has one of the highest prevalence rates of hepatitis C Virus (HCV) infection in the world as the prevalence in Egypt is over 20%.</w:t>
      </w:r>
    </w:p>
    <w:p w:rsidR="0033195C" w:rsidRDefault="0033195C" w:rsidP="0033195C">
      <w:pPr>
        <w:pStyle w:val="FootnoteText"/>
        <w:bidi w:val="0"/>
        <w:rPr>
          <w:rFonts w:cs="Times New Roman"/>
          <w:noProof w:val="0"/>
          <w:szCs w:val="24"/>
        </w:rPr>
      </w:pPr>
      <w:r>
        <w:rPr>
          <w:rFonts w:cs="Times New Roman"/>
          <w:noProof w:val="0"/>
          <w:szCs w:val="24"/>
        </w:rPr>
        <w:t>Various so</w:t>
      </w:r>
      <w:r w:rsidR="002F1B1A">
        <w:rPr>
          <w:rFonts w:cs="Times New Roman"/>
          <w:noProof w:val="0"/>
          <w:szCs w:val="24"/>
        </w:rPr>
        <w:t>cial practices are currently un</w:t>
      </w:r>
      <w:r>
        <w:rPr>
          <w:rFonts w:cs="Times New Roman"/>
          <w:noProof w:val="0"/>
          <w:szCs w:val="24"/>
        </w:rPr>
        <w:t>der scrutiny, including sharing razors during the haircut. Recent studies showed that the antiseptic fluids used by barbers to clean the razor did not destroy the HCV RNA. Therefore the male head shaving (in Hajj) may be a risk factor for HCV infection especially considering that many pilgrims come from regions of the world where such infection is endemic.</w:t>
      </w:r>
    </w:p>
    <w:p w:rsidR="0033195C" w:rsidRDefault="0033195C" w:rsidP="0033195C">
      <w:pPr>
        <w:pStyle w:val="FootnoteText"/>
        <w:bidi w:val="0"/>
        <w:rPr>
          <w:rFonts w:cs="Times New Roman"/>
          <w:noProof w:val="0"/>
          <w:szCs w:val="24"/>
        </w:rPr>
      </w:pPr>
      <w:r>
        <w:rPr>
          <w:rFonts w:cs="Times New Roman"/>
          <w:noProof w:val="0"/>
          <w:szCs w:val="24"/>
        </w:rPr>
        <w:t xml:space="preserve">Accordingly we intend to take the unique opportunity of the annual meeting of Muslim pilgrims in the Holy places in Saudi Arabia to study the prevalence (with genotyping) of subclinical infection of Hepatitis C Virus (HCV) in a wide range of ecological regions. </w:t>
      </w:r>
      <w:proofErr w:type="gramStart"/>
      <w:r>
        <w:rPr>
          <w:rFonts w:cs="Times New Roman"/>
          <w:noProof w:val="0"/>
          <w:szCs w:val="24"/>
        </w:rPr>
        <w:t xml:space="preserve">The Middle East and Mediterranean, Arabian Peninsula, Indian subcontinent, Tropical and Subtropical Africa and </w:t>
      </w:r>
      <w:smartTag w:uri="urn:schemas-microsoft-com:office:smarttags" w:element="place">
        <w:r>
          <w:rPr>
            <w:rFonts w:cs="Times New Roman"/>
            <w:noProof w:val="0"/>
            <w:szCs w:val="24"/>
          </w:rPr>
          <w:t>South East Asia</w:t>
        </w:r>
      </w:smartTag>
      <w:r>
        <w:rPr>
          <w:rFonts w:cs="Times New Roman"/>
          <w:noProof w:val="0"/>
          <w:szCs w:val="24"/>
        </w:rPr>
        <w:t>.</w:t>
      </w:r>
      <w:proofErr w:type="gramEnd"/>
    </w:p>
    <w:p w:rsidR="0033195C" w:rsidRDefault="0033195C" w:rsidP="0033195C">
      <w:pPr>
        <w:pStyle w:val="FootnoteText"/>
        <w:bidi w:val="0"/>
        <w:rPr>
          <w:rFonts w:cs="Times New Roman"/>
          <w:noProof w:val="0"/>
          <w:szCs w:val="24"/>
        </w:rPr>
      </w:pPr>
      <w:r>
        <w:rPr>
          <w:rFonts w:cs="Times New Roman"/>
          <w:noProof w:val="0"/>
          <w:szCs w:val="24"/>
        </w:rPr>
        <w:t xml:space="preserve">Random samples of about 1000 persons will be investigated for the presence of the anti – HCV antibodies using third generation ELISA test and the presence of the RNA of HCV by PCR. Then the positive samples will be genotyped </w:t>
      </w:r>
      <w:proofErr w:type="spellStart"/>
      <w:r>
        <w:rPr>
          <w:rFonts w:cs="Times New Roman"/>
          <w:noProof w:val="0"/>
          <w:szCs w:val="24"/>
        </w:rPr>
        <w:t>inorder</w:t>
      </w:r>
      <w:proofErr w:type="spellEnd"/>
      <w:r>
        <w:rPr>
          <w:rFonts w:cs="Times New Roman"/>
          <w:noProof w:val="0"/>
          <w:szCs w:val="24"/>
        </w:rPr>
        <w:t xml:space="preserve"> to show the:</w:t>
      </w:r>
    </w:p>
    <w:p w:rsidR="0033195C" w:rsidRDefault="0033195C" w:rsidP="0033195C">
      <w:pPr>
        <w:pStyle w:val="FootnoteText"/>
        <w:numPr>
          <w:ilvl w:val="0"/>
          <w:numId w:val="2"/>
        </w:numPr>
        <w:bidi w:val="0"/>
        <w:rPr>
          <w:rFonts w:cs="Times New Roman"/>
          <w:noProof w:val="0"/>
          <w:szCs w:val="24"/>
        </w:rPr>
      </w:pPr>
      <w:r>
        <w:rPr>
          <w:rFonts w:cs="Times New Roman"/>
          <w:noProof w:val="0"/>
          <w:szCs w:val="24"/>
        </w:rPr>
        <w:t>Prevalence of asymptomatic carriers AMONG PILGRIMS 1427h (2006g) according to the geographical region</w:t>
      </w:r>
    </w:p>
    <w:p w:rsidR="0033195C" w:rsidRDefault="0033195C" w:rsidP="0033195C">
      <w:pPr>
        <w:pStyle w:val="FootnoteText"/>
        <w:numPr>
          <w:ilvl w:val="0"/>
          <w:numId w:val="2"/>
        </w:numPr>
        <w:bidi w:val="0"/>
        <w:rPr>
          <w:rFonts w:cs="Times New Roman"/>
          <w:noProof w:val="0"/>
          <w:szCs w:val="24"/>
        </w:rPr>
      </w:pPr>
      <w:r>
        <w:rPr>
          <w:rFonts w:cs="Times New Roman"/>
          <w:noProof w:val="0"/>
          <w:szCs w:val="24"/>
        </w:rPr>
        <w:t>Distribution of asymptomatic carriers in PILGRIMS 1427H (2006G) among various age groups and among both sexes</w:t>
      </w:r>
    </w:p>
    <w:p w:rsidR="0033195C" w:rsidRDefault="0033195C" w:rsidP="0033195C">
      <w:pPr>
        <w:pStyle w:val="FootnoteText"/>
        <w:numPr>
          <w:ilvl w:val="0"/>
          <w:numId w:val="2"/>
        </w:numPr>
        <w:bidi w:val="0"/>
        <w:rPr>
          <w:rFonts w:cs="Times New Roman"/>
          <w:noProof w:val="0"/>
          <w:szCs w:val="24"/>
        </w:rPr>
      </w:pPr>
      <w:r>
        <w:rPr>
          <w:rFonts w:cs="Times New Roman"/>
          <w:noProof w:val="0"/>
          <w:szCs w:val="24"/>
        </w:rPr>
        <w:t>Genotype in each positive case</w:t>
      </w:r>
    </w:p>
    <w:p w:rsidR="0033195C" w:rsidRDefault="0033195C" w:rsidP="0033195C">
      <w:pPr>
        <w:pStyle w:val="FootnoteText"/>
        <w:numPr>
          <w:ilvl w:val="0"/>
          <w:numId w:val="2"/>
        </w:numPr>
        <w:bidi w:val="0"/>
        <w:rPr>
          <w:rFonts w:cs="Times New Roman"/>
          <w:noProof w:val="0"/>
          <w:szCs w:val="24"/>
        </w:rPr>
      </w:pPr>
      <w:r>
        <w:rPr>
          <w:rFonts w:cs="Times New Roman"/>
          <w:noProof w:val="0"/>
          <w:szCs w:val="24"/>
        </w:rPr>
        <w:t>Comparison of the results with previous works</w:t>
      </w:r>
    </w:p>
    <w:p w:rsidR="0033195C" w:rsidRDefault="0033195C" w:rsidP="0033195C">
      <w:pPr>
        <w:pStyle w:val="FootnoteText"/>
        <w:numPr>
          <w:ilvl w:val="0"/>
          <w:numId w:val="2"/>
        </w:numPr>
        <w:bidi w:val="0"/>
        <w:rPr>
          <w:rFonts w:cs="Times New Roman"/>
          <w:noProof w:val="0"/>
          <w:szCs w:val="24"/>
        </w:rPr>
      </w:pPr>
      <w:r>
        <w:rPr>
          <w:rFonts w:cs="Times New Roman"/>
          <w:noProof w:val="0"/>
          <w:szCs w:val="24"/>
        </w:rPr>
        <w:t>Conclusion and recommendations will be set up to alleviate their potential danger as hidden sources of infection in the Holy places.</w:t>
      </w:r>
    </w:p>
    <w:p w:rsidR="004A40DE" w:rsidRPr="0033195C" w:rsidRDefault="004A40DE"/>
    <w:sectPr w:rsidR="004A40DE" w:rsidRPr="0033195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274B2"/>
    <w:multiLevelType w:val="hybridMultilevel"/>
    <w:tmpl w:val="1CE00EDC"/>
    <w:lvl w:ilvl="0" w:tplc="EF321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BE153C"/>
    <w:multiLevelType w:val="hybridMultilevel"/>
    <w:tmpl w:val="79A4FFB6"/>
    <w:lvl w:ilvl="0" w:tplc="AB740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33195C"/>
    <w:rsid w:val="002F1B1A"/>
    <w:rsid w:val="0033195C"/>
    <w:rsid w:val="004A40DE"/>
    <w:rsid w:val="008A3B06"/>
    <w:rsid w:val="00942726"/>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5C"/>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3195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3195C"/>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33195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33195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95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3195C"/>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33195C"/>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33195C"/>
    <w:rPr>
      <w:rFonts w:asciiTheme="majorHAnsi" w:eastAsiaTheme="majorEastAsia" w:hAnsiTheme="majorHAnsi" w:cstheme="majorBidi"/>
      <w:b/>
      <w:bCs/>
      <w:color w:val="4F81BD" w:themeColor="accent1"/>
      <w:sz w:val="24"/>
      <w:szCs w:val="28"/>
      <w:lang w:eastAsia="ar-SA"/>
    </w:rPr>
  </w:style>
  <w:style w:type="paragraph" w:styleId="FootnoteText">
    <w:name w:val="footnote text"/>
    <w:basedOn w:val="Normal"/>
    <w:link w:val="FootnoteTextChar"/>
    <w:semiHidden/>
    <w:rsid w:val="0033195C"/>
    <w:rPr>
      <w:rFonts w:cs="Simplified Arabic"/>
      <w:noProof/>
      <w:szCs w:val="26"/>
    </w:rPr>
  </w:style>
  <w:style w:type="character" w:customStyle="1" w:styleId="FootnoteTextChar">
    <w:name w:val="Footnote Text Char"/>
    <w:basedOn w:val="DefaultParagraphFont"/>
    <w:link w:val="FootnoteText"/>
    <w:semiHidden/>
    <w:rsid w:val="0033195C"/>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33195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3195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605</Words>
  <Characters>3455</Characters>
  <Application>Microsoft Office Word</Application>
  <DocSecurity>0</DocSecurity>
  <Lines>28</Lines>
  <Paragraphs>8</Paragraphs>
  <ScaleCrop>false</ScaleCrop>
  <Company>kaudsr</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2010-06-21T18:42:00Z</dcterms:created>
  <dcterms:modified xsi:type="dcterms:W3CDTF">2010-06-28T18:30:00Z</dcterms:modified>
</cp:coreProperties>
</file>