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E07A0" w:rsidRDefault="00FF6C92" w:rsidP="00AE07A0">
      <w:pPr>
        <w:rPr>
          <w:rFonts w:cs="Arial"/>
        </w:rPr>
      </w:pP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دراسة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سلوك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إهتزازات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مجمع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الصرة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الدوارة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ذات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الريش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الغير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المتماثلة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وذات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الإرتباط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المرن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في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شكل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خطي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وسلاسل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دوارة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كما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إستخدام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مقاربة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نظرية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موعودة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بطريقة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العناصر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المحددة</w:t>
      </w:r>
      <w:r w:rsidRPr="00FF6C92">
        <w:rPr>
          <w:rFonts w:cs="Arial"/>
          <w:rtl/>
        </w:rPr>
        <w:t xml:space="preserve"> (</w:t>
      </w:r>
      <w:r w:rsidRPr="00FF6C92">
        <w:rPr>
          <w:rFonts w:cs="Arial"/>
        </w:rPr>
        <w:t>ABAQUS</w:t>
      </w:r>
      <w:r w:rsidRPr="00FF6C92">
        <w:rPr>
          <w:rFonts w:cs="Arial"/>
          <w:rtl/>
        </w:rPr>
        <w:t xml:space="preserve">) </w:t>
      </w:r>
      <w:r w:rsidRPr="00FF6C92">
        <w:rPr>
          <w:rFonts w:cs="Arial" w:hint="cs"/>
          <w:rtl/>
        </w:rPr>
        <w:t>وعمل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تجريبي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الحصول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على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نتائج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شاملة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لتشكيلات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وحالات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مختلفة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مناقشة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المسائل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العامة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للسلاسل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والخطية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المتشابهة</w:t>
      </w:r>
      <w:r w:rsidRPr="00FF6C92">
        <w:rPr>
          <w:rFonts w:cs="Arial"/>
          <w:rtl/>
        </w:rPr>
        <w:t xml:space="preserve"> ( </w:t>
      </w:r>
      <w:r w:rsidRPr="00FF6C92">
        <w:rPr>
          <w:rFonts w:cs="Arial" w:hint="cs"/>
          <w:rtl/>
        </w:rPr>
        <w:t>المتماثلة</w:t>
      </w:r>
      <w:r w:rsidRPr="00FF6C92">
        <w:rPr>
          <w:rFonts w:cs="Arial"/>
          <w:rtl/>
        </w:rPr>
        <w:t xml:space="preserve"> ) </w:t>
      </w:r>
      <w:r w:rsidRPr="00FF6C92">
        <w:rPr>
          <w:rFonts w:cs="Arial" w:hint="cs"/>
          <w:rtl/>
        </w:rPr>
        <w:t>وغير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المتشابهة</w:t>
      </w:r>
      <w:r w:rsidRPr="00FF6C92">
        <w:rPr>
          <w:rFonts w:cs="Arial"/>
          <w:rtl/>
        </w:rPr>
        <w:t xml:space="preserve"> ( </w:t>
      </w:r>
      <w:r w:rsidRPr="00FF6C92">
        <w:rPr>
          <w:rFonts w:cs="Arial" w:hint="cs"/>
          <w:rtl/>
        </w:rPr>
        <w:t>الغير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متماثلة</w:t>
      </w:r>
      <w:r w:rsidRPr="00FF6C92">
        <w:rPr>
          <w:rFonts w:cs="Arial"/>
          <w:rtl/>
        </w:rPr>
        <w:t xml:space="preserve"> ) 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إستعراض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ظاهرة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تمركز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الإهتزازات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بصورة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وافرة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دراسة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تفصيلية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لكل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من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إنتشار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الموجات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الحرة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والذبذبات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القسرية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بقد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عرض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ومناقشة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ثوابت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الإنتشار</w:t>
      </w:r>
      <w:proofErr w:type="spellEnd"/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تحديد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عوامل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تمركز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الإهتزازات</w:t>
      </w:r>
      <w:proofErr w:type="spellEnd"/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بإستخدام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طريقة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مونت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كارلو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للمحاكاة</w:t>
      </w:r>
      <w:r w:rsidRPr="00FF6C92">
        <w:rPr>
          <w:rFonts w:cs="Arial"/>
          <w:rtl/>
        </w:rPr>
        <w:t xml:space="preserve"> (</w:t>
      </w:r>
      <w:r w:rsidRPr="00FF6C92">
        <w:rPr>
          <w:rFonts w:cs="Arial"/>
        </w:rPr>
        <w:t>Monte Carlo Simulation</w:t>
      </w:r>
      <w:r w:rsidRPr="00FF6C92">
        <w:rPr>
          <w:rFonts w:cs="Arial"/>
          <w:rtl/>
        </w:rPr>
        <w:t xml:space="preserve">). </w:t>
      </w:r>
      <w:r w:rsidRPr="00FF6C92">
        <w:rPr>
          <w:rFonts w:cs="Arial" w:hint="cs"/>
          <w:rtl/>
        </w:rPr>
        <w:t>لقد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تم</w:t>
      </w:r>
      <w:r w:rsidRPr="00FF6C92">
        <w:rPr>
          <w:rFonts w:cs="Arial"/>
          <w:rtl/>
        </w:rPr>
        <w:t xml:space="preserve"> </w:t>
      </w:r>
      <w:proofErr w:type="spellStart"/>
      <w:r w:rsidRPr="00FF6C92">
        <w:rPr>
          <w:rFonts w:cs="Arial" w:hint="cs"/>
          <w:rtl/>
        </w:rPr>
        <w:t>أستخدام</w:t>
      </w:r>
      <w:proofErr w:type="spellEnd"/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معادلة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جرين</w:t>
      </w:r>
      <w:r w:rsidRPr="00FF6C92">
        <w:rPr>
          <w:rFonts w:cs="Arial"/>
          <w:rtl/>
        </w:rPr>
        <w:t xml:space="preserve"> (</w:t>
      </w:r>
      <w:r w:rsidRPr="00FF6C92">
        <w:rPr>
          <w:rFonts w:cs="Arial"/>
        </w:rPr>
        <w:t>Green's Function</w:t>
      </w:r>
      <w:r w:rsidRPr="00FF6C92">
        <w:rPr>
          <w:rFonts w:cs="Arial"/>
          <w:rtl/>
        </w:rPr>
        <w:t xml:space="preserve">) </w:t>
      </w:r>
      <w:r w:rsidRPr="00FF6C92">
        <w:rPr>
          <w:rFonts w:cs="Arial" w:hint="cs"/>
          <w:rtl/>
        </w:rPr>
        <w:t>في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الأسلوب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النظري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والتي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أفضت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إلى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الحصول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على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معدلات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تردد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بسيطة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للمسائل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المتشابهة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بالنسبة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للمسائل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غير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المتشابهة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فمعادلات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التردد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تظهر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على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شكل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محددات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ذات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أرضيات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سويت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بالصفر</w:t>
      </w:r>
      <w:r w:rsidRPr="00FF6C92">
        <w:rPr>
          <w:rFonts w:cs="Arial"/>
          <w:rtl/>
        </w:rPr>
        <w:t xml:space="preserve"> . </w:t>
      </w:r>
      <w:r w:rsidRPr="00FF6C92">
        <w:rPr>
          <w:rFonts w:cs="Arial" w:hint="cs"/>
          <w:rtl/>
        </w:rPr>
        <w:t>هذه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الطريقة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أعطت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أسلوب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محكم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للتعامل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مع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النظم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الغير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متشابهة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وأن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تطبيقاتها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في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دراسة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الذبذبات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القسرية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قد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تعززت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بحدوث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أرضيات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ثلاثية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القطر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أو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ثلاثية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القطر</w:t>
      </w:r>
      <w:r w:rsidRPr="00FF6C92">
        <w:rPr>
          <w:rFonts w:cs="Arial"/>
          <w:rtl/>
        </w:rPr>
        <w:t xml:space="preserve"> </w:t>
      </w:r>
      <w:r w:rsidRPr="00FF6C92">
        <w:rPr>
          <w:rFonts w:cs="Arial" w:hint="cs"/>
          <w:rtl/>
        </w:rPr>
        <w:t>دورية</w:t>
      </w:r>
      <w:r w:rsidRPr="00FF6C92">
        <w:rPr>
          <w:rFonts w:cs="Arial"/>
          <w:rtl/>
        </w:rPr>
        <w:t xml:space="preserve"> .</w:t>
      </w:r>
    </w:p>
    <w:p w:rsidR="00FF6C92" w:rsidRPr="004A2C24" w:rsidRDefault="00FF6C92" w:rsidP="00AE07A0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6D1159" w:rsidRDefault="00FF6C92" w:rsidP="00FF6C92">
      <w:pPr>
        <w:tabs>
          <w:tab w:val="left" w:pos="6945"/>
        </w:tabs>
        <w:bidi w:val="0"/>
      </w:pPr>
      <w:r w:rsidRPr="00FF6C92">
        <w:t xml:space="preserve">I have been studying the behavior of complex vibrations hub rotary blades and similar non-correlation with a floppy in the form of linear and rotary chains. Was used as a theoretical approach promised in a way specific elements (ABAQUS) and experimental work. Has been obtained on the results of a comprehensive formations and different situations. We have discussed the general issues of the chains of sin and similar (identical) and similar (non-identical). We have been reviewing the phenomenon of concentration of vibrations are abundant. We conducted a detailed study of each of the propagation of free and forced vibrations. </w:t>
      </w:r>
      <w:proofErr w:type="spellStart"/>
      <w:r w:rsidRPr="00FF6C92">
        <w:t>Bakd</w:t>
      </w:r>
      <w:proofErr w:type="spellEnd"/>
      <w:r w:rsidRPr="00FF6C92">
        <w:t xml:space="preserve"> was present and discuss the diffusion constants. Factors have been identified the presence of vibrations using the method of Monte Carlo simulation (Monte Carlo Simulation). I have been using the equation of Green (Green's Function) method in the theory and that led to obtain a simple frequency rates for similar issues. For the issues is similar </w:t>
      </w:r>
      <w:proofErr w:type="spellStart"/>
      <w:r w:rsidRPr="00FF6C92">
        <w:t>Vmadelat</w:t>
      </w:r>
      <w:proofErr w:type="spellEnd"/>
      <w:r w:rsidRPr="00FF6C92">
        <w:t xml:space="preserve"> frequency appear in the form of the determinants of floors Sweet zero. This method gave the style an arbitrator to deal with non-similar systems and its applications in the study of forced vibrations has been enhanced to happen three floors diameter or triple the country periodically.</w:t>
      </w:r>
      <w:bookmarkStart w:id="0" w:name="_GoBack"/>
      <w:bookmarkEnd w:id="0"/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F3A66"/>
    <w:rsid w:val="000F3C97"/>
    <w:rsid w:val="00116422"/>
    <w:rsid w:val="001222E4"/>
    <w:rsid w:val="00137077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F40CF"/>
    <w:rsid w:val="0030092F"/>
    <w:rsid w:val="00302730"/>
    <w:rsid w:val="00304C65"/>
    <w:rsid w:val="0030558A"/>
    <w:rsid w:val="00315FB3"/>
    <w:rsid w:val="00320BDB"/>
    <w:rsid w:val="00327F89"/>
    <w:rsid w:val="003765BF"/>
    <w:rsid w:val="00390404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F708B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E3539"/>
    <w:rsid w:val="008E3806"/>
    <w:rsid w:val="008E46DB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4BF3"/>
    <w:rsid w:val="009E1EFD"/>
    <w:rsid w:val="009F5828"/>
    <w:rsid w:val="00A01808"/>
    <w:rsid w:val="00A17FB9"/>
    <w:rsid w:val="00A21F4D"/>
    <w:rsid w:val="00A27858"/>
    <w:rsid w:val="00A4638F"/>
    <w:rsid w:val="00A51B4B"/>
    <w:rsid w:val="00A56792"/>
    <w:rsid w:val="00A61860"/>
    <w:rsid w:val="00A62657"/>
    <w:rsid w:val="00A71060"/>
    <w:rsid w:val="00A74F30"/>
    <w:rsid w:val="00A85BFD"/>
    <w:rsid w:val="00A9577A"/>
    <w:rsid w:val="00AB1AEF"/>
    <w:rsid w:val="00AB37DA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E7CF0"/>
    <w:rsid w:val="00BF57F3"/>
    <w:rsid w:val="00C169FF"/>
    <w:rsid w:val="00C345E3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0C1A"/>
    <w:rsid w:val="00D37C0C"/>
    <w:rsid w:val="00D64841"/>
    <w:rsid w:val="00D6641E"/>
    <w:rsid w:val="00D85253"/>
    <w:rsid w:val="00D923FB"/>
    <w:rsid w:val="00DA1EAC"/>
    <w:rsid w:val="00DD028F"/>
    <w:rsid w:val="00DD02D6"/>
    <w:rsid w:val="00DE544D"/>
    <w:rsid w:val="00DF6C29"/>
    <w:rsid w:val="00E2746F"/>
    <w:rsid w:val="00E4134C"/>
    <w:rsid w:val="00E51D35"/>
    <w:rsid w:val="00E60426"/>
    <w:rsid w:val="00E67CAB"/>
    <w:rsid w:val="00E90F55"/>
    <w:rsid w:val="00E940F6"/>
    <w:rsid w:val="00E97716"/>
    <w:rsid w:val="00EA0464"/>
    <w:rsid w:val="00EA6C3A"/>
    <w:rsid w:val="00EB28C3"/>
    <w:rsid w:val="00EE08BC"/>
    <w:rsid w:val="00EE4453"/>
    <w:rsid w:val="00EE7B6D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8819-219B-4CBC-8837-806C3200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2011-08-09T15:13:00Z</dcterms:created>
  <dcterms:modified xsi:type="dcterms:W3CDTF">2011-08-09T15:13:00Z</dcterms:modified>
</cp:coreProperties>
</file>